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pPr>
      <w:r>
        <w:rPr>
          <w:rFonts w:ascii="Arial" w:cs="Arial" w:eastAsia="Arial" w:hAnsi="Arial"/>
          <w:color w:val="C4973A"/>
          <w:spacing w:val="120"/>
          <w:sz w:val="20"/>
          <w:szCs w:val="20"/>
        </w:rPr>
        <w:t xml:space="preserve">ONESTEP PDX</w:t>
      </w:r>
    </w:p>
    <w:p>
      <w:pPr>
        <w:spacing w:after="80" w:before="0"/>
      </w:pPr>
      <w:r>
        <w:rPr>
          <w:rFonts w:ascii="Georgia" w:cs="Georgia" w:eastAsia="Georgia" w:hAnsi="Georgia"/>
          <w:color w:val="1E1E1C"/>
          <w:sz w:val="64"/>
          <w:szCs w:val="64"/>
        </w:rPr>
        <w:t xml:space="preserve">Kingdom Multiplication™</w:t>
      </w:r>
    </w:p>
    <w:p>
      <w:pPr>
        <w:spacing w:after="80" w:before="0"/>
      </w:pPr>
      <w:r>
        <w:rPr>
          <w:rFonts w:ascii="Georgia" w:cs="Georgia" w:eastAsia="Georgia" w:hAnsi="Georgia"/>
          <w:i/>
          <w:iCs/>
          <w:color w:val="C4973A"/>
          <w:sz w:val="64"/>
          <w:szCs w:val="64"/>
        </w:rPr>
        <w:t xml:space="preserve">City Transformation</w:t>
      </w:r>
    </w:p>
    <w:p>
      <w:pPr>
        <w:spacing w:after="80" w:before="0"/>
      </w:pPr>
      <w:r>
        <w:rPr>
          <w:rFonts w:ascii="Georgia" w:cs="Georgia" w:eastAsia="Georgia" w:hAnsi="Georgia"/>
          <w:color w:val="1E1E1C"/>
          <w:sz w:val="64"/>
          <w:szCs w:val="64"/>
        </w:rPr>
        <w:t xml:space="preserve">Operating System</w:t>
      </w:r>
    </w:p>
    <w:p>
      <w:pPr>
        <w:pBdr>
          <w:bottom w:val="single" w:color="C4973A" w:sz="6" w:space="1"/>
        </w:pBdr>
        <w:spacing w:after="600" w:before="120"/>
      </w:pPr>
      <w:r>
        <w:rPr>
          <w:rFonts w:ascii="Arial" w:cs="Arial" w:eastAsia="Arial" w:hAnsi="Arial"/>
          <w:color w:val="6B6760"/>
          <w:spacing w:val="40"/>
          <w:sz w:val="20"/>
          <w:szCs w:val="20"/>
        </w:rPr>
        <w:t xml:space="preserve">Document 01 · Movement Governance for Board &amp; City Leaders</w:t>
      </w:r>
    </w:p>
    <w:p>
      <w:pPr>
        <w:spacing w:after="120" w:before="600"/>
      </w:pPr>
      <w:r>
        <w:rPr>
          <w:rFonts w:ascii="Georgia" w:cs="Georgia" w:eastAsia="Georgia" w:hAnsi="Georgia"/>
          <w:i/>
          <w:iCs/>
          <w:color w:val="1E1E1C"/>
          <w:sz w:val="28"/>
          <w:szCs w:val="28"/>
        </w:rPr>
        <w:t xml:space="preserve">“Go therefore and make disciples of all nations.”</w:t>
      </w:r>
    </w:p>
    <w:p>
      <w:pPr>
        <w:spacing w:after="2000" w:before="0"/>
      </w:pPr>
      <w:r>
        <w:rPr>
          <w:rFonts w:ascii="Arial" w:cs="Arial" w:eastAsia="Arial" w:hAnsi="Arial"/>
          <w:color w:val="C4973A"/>
          <w:spacing w:val="60"/>
          <w:sz w:val="18"/>
          <w:szCs w:val="18"/>
        </w:rPr>
        <w:t xml:space="preserve">Matthew 28:19</w:t>
      </w:r>
    </w:p>
    <w:p>
      <w:pPr>
        <w:spacing w:after="60" w:before="0"/>
      </w:pPr>
      <w:r>
        <w:rPr>
          <w:rFonts w:ascii="Arial" w:cs="Arial" w:eastAsia="Arial" w:hAnsi="Arial"/>
          <w:color w:val="6B6760"/>
          <w:sz w:val="18"/>
          <w:szCs w:val="18"/>
        </w:rPr>
        <w:t xml:space="preserve">Audience: Board · Strategic Leaders · Future City Leaders</w:t>
      </w:r>
    </w:p>
    <w:p>
      <w:pPr>
        <w:spacing w:after="60" w:before="0"/>
      </w:pPr>
      <w:r>
        <w:rPr>
          <w:rFonts w:ascii="Arial" w:cs="Arial" w:eastAsia="Arial" w:hAnsi="Arial"/>
          <w:color w:val="6B6760"/>
          <w:sz w:val="18"/>
          <w:szCs w:val="18"/>
        </w:rPr>
        <w:t xml:space="preserve">Portland, Oregon · 2026–2027</w:t>
      </w:r>
    </w:p>
    <w:p>
      <w:pPr>
        <w:spacing w:after="60" w:before="0"/>
      </w:pPr>
      <w:r>
        <w:rPr>
          <w:rFonts w:ascii="Arial" w:cs="Arial" w:eastAsia="Arial" w:hAnsi="Arial"/>
          <w:color w:val="C4973A"/>
          <w:sz w:val="18"/>
          <w:szCs w:val="18"/>
        </w:rPr>
        <w:t xml:space="preserve">onesteppdx.com</w:t>
      </w:r>
    </w:p>
    <w:p>
      <w:pPr>
        <w:pageBreakBefore/>
      </w:pPr>
      <w:r>
        <w:t xml:space="preserve"/>
      </w:r>
    </w:p>
    <w:p>
      <w:pPr>
        <w:spacing w:after="60" w:before="480"/>
      </w:pPr>
      <w:r>
        <w:rPr>
          <w:rFonts w:ascii="Arial" w:cs="Arial" w:eastAsia="Arial" w:hAnsi="Arial"/>
          <w:color w:val="C4973A"/>
          <w:spacing w:val="80"/>
          <w:sz w:val="16"/>
          <w:szCs w:val="16"/>
        </w:rPr>
        <w:t xml:space="preserve">SECTION ONE</w:t>
      </w:r>
    </w:p>
    <w:p>
      <w:pPr>
        <w:spacing w:after="160" w:before="120"/>
      </w:pPr>
      <w:r>
        <w:rPr>
          <w:rFonts w:ascii="Georgia" w:cs="Georgia" w:eastAsia="Georgia" w:hAnsi="Georgia"/>
          <w:color w:val="1E1E1C"/>
          <w:sz w:val="52"/>
          <w:szCs w:val="52"/>
        </w:rPr>
        <w:t xml:space="preserve">Vision &amp; Mission</w:t>
      </w:r>
    </w:p>
    <w:p>
      <w:pPr>
        <w:spacing w:after="100" w:before="100"/>
      </w:pPr>
      <w:r>
        <w:rPr>
          <w:rFonts w:ascii="Arial" w:cs="Arial" w:eastAsia="Arial" w:hAnsi="Arial"/>
          <w:color w:val="6B6760"/>
          <w:sz w:val="22"/>
          <w:szCs w:val="22"/>
        </w:rPr>
        <w:t xml:space="preserve">The Kingdom Multiplication Operating System exists to answer a single question:</w:t>
      </w:r>
    </w:p>
    <w:p>
      <w:pPr>
        <w:pBdr>
          <w:left w:val="single" w:color="C4973A" w:sz="18" w:space="1"/>
        </w:pBdr>
        <w:spacing w:after="240" w:before="240"/>
        <w:ind w:left="720" w:right="720"/>
      </w:pPr>
      <w:r>
        <w:rPr>
          <w:rFonts w:ascii="Georgia" w:cs="Georgia" w:eastAsia="Georgia" w:hAnsi="Georgia"/>
          <w:i/>
          <w:iCs/>
          <w:color w:val="1E1E1C"/>
          <w:sz w:val="26"/>
          <w:szCs w:val="26"/>
        </w:rPr>
        <w:t xml:space="preserve">How does a city-wide disciple-making movement function, multiply, and scale — in Portland and beyond?</w:t>
      </w:r>
    </w:p>
    <w:p>
      <w:pPr>
        <w:spacing w:after="100" w:before="100"/>
      </w:pPr>
      <w:r>
        <w:rPr>
          <w:rFonts w:ascii="Arial" w:cs="Arial" w:eastAsia="Arial" w:hAnsi="Arial"/>
          <w:color w:val="6B6760"/>
          <w:sz w:val="22"/>
          <w:szCs w:val="22"/>
        </w:rPr>
        <w:t xml:space="preserve">Portland’s Body of Christ is willing, hungry, and largely fragmented. Faithful men, women, and youth gather across the city in fellowship groups, ministries, and parachurch organizations — growing in their love for God but largely disconnected from one another and from the people of Portland around them.</w:t>
      </w:r>
    </w:p>
    <w:p>
      <w:pPr>
        <w:spacing w:after="100" w:before="100"/>
      </w:pPr>
      <w:r>
        <w:rPr>
          <w:rFonts w:ascii="Arial" w:cs="Arial" w:eastAsia="Arial" w:hAnsi="Arial"/>
          <w:color w:val="6B6760"/>
          <w:sz w:val="22"/>
          <w:szCs w:val="22"/>
        </w:rPr>
        <w:t xml:space="preserve">OneStep PDX exists to change that. Not by creating a new organization that competes with existing ones, but by providing a shared framework, a common language, and a unified discipleship path that allows every participating group to move — together — from fellowship to mission.</w:t>
      </w:r>
    </w:p>
    <w:p>
      <w:pPr>
        <w:pBdr>
          <w:bottom w:val="single" w:color="EEEEEE" w:sz="2" w:space="1"/>
        </w:pBdr>
        <w:spacing w:after="400" w:before="400"/>
      </w:pPr>
      <w:r>
        <w:t xml:space="preserve"/>
      </w:r>
    </w:p>
    <w:p>
      <w:pPr>
        <w:pBdr>
          <w:top w:val="single" w:color="C4973A" w:sz="6" w:space="1"/>
        </w:pBdr>
        <w:spacing w:after="80" w:before="400"/>
      </w:pPr>
      <w:r>
        <w:rPr>
          <w:rFonts w:ascii="Georgia" w:cs="Georgia" w:eastAsia="Georgia" w:hAnsi="Georgia"/>
          <w:color w:val="1E1E1C"/>
          <w:sz w:val="36"/>
          <w:szCs w:val="36"/>
        </w:rPr>
        <w:t xml:space="preserve">Vision Statement</w:t>
      </w:r>
    </w:p>
    <w:p>
      <w:pPr>
        <w:spacing w:after="100" w:before="100"/>
      </w:pPr>
      <w:r>
        <w:rPr>
          <w:rFonts w:ascii="Arial" w:cs="Arial" w:eastAsia="Arial" w:hAnsi="Arial"/>
          <w:color w:val="6B6760"/>
          <w:sz w:val="22"/>
          <w:szCs w:val="22"/>
        </w:rPr>
        <w:t xml:space="preserve">To see the Body of Christ in Portland united in discipleship, mission, and love — so that every resident of this city encounters the grace, mercy, hope, and love of their Heavenly Father.</w:t>
      </w:r>
    </w:p>
    <w:p>
      <w:pPr>
        <w:pBdr>
          <w:top w:val="single" w:color="C4973A" w:sz="6" w:space="1"/>
        </w:pBdr>
        <w:spacing w:after="80" w:before="400"/>
      </w:pPr>
      <w:r>
        <w:rPr>
          <w:rFonts w:ascii="Georgia" w:cs="Georgia" w:eastAsia="Georgia" w:hAnsi="Georgia"/>
          <w:color w:val="1E1E1C"/>
          <w:sz w:val="36"/>
          <w:szCs w:val="36"/>
        </w:rPr>
        <w:t xml:space="preserve">Mission Statement</w:t>
      </w:r>
    </w:p>
    <w:p>
      <w:pPr>
        <w:spacing w:after="100" w:before="100"/>
      </w:pPr>
      <w:r>
        <w:rPr>
          <w:rFonts w:ascii="Arial" w:cs="Arial" w:eastAsia="Arial" w:hAnsi="Arial"/>
          <w:color w:val="6B6760"/>
          <w:sz w:val="22"/>
          <w:szCs w:val="22"/>
        </w:rPr>
        <w:t xml:space="preserve">To equip Portland’s parachurch organizations with a Jesus-modeled discipleship operating system that moves believers from comfortable fellowship into active, citywide mission — making disciples who make disciples, until the movement multiplies beyond Portland into other cities.</w:t>
      </w:r>
    </w:p>
    <w:p>
      <w:pPr>
        <w:pBdr>
          <w:top w:val="single" w:color="C4973A" w:sz="6" w:space="1"/>
        </w:pBdr>
        <w:spacing w:after="80" w:before="400"/>
      </w:pPr>
      <w:r>
        <w:rPr>
          <w:rFonts w:ascii="Georgia" w:cs="Georgia" w:eastAsia="Georgia" w:hAnsi="Georgia"/>
          <w:color w:val="1E1E1C"/>
          <w:sz w:val="36"/>
          <w:szCs w:val="36"/>
        </w:rPr>
        <w:t xml:space="preserve">Core Values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Jesus-centered in every method and motivation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Scripture-grounded in every principle and practice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Mission-oriented from the very beginning of discipleship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Character-driven in every leader selected and developed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Multiplication-focused as the measure of genuine fruitfulness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Love as the primary method of engagement with Portland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Holy Spirit-dependent in every strategy and decision</w:t>
      </w:r>
    </w:p>
    <w:p>
      <w:pPr>
        <w:pBdr>
          <w:top w:val="single" w:color="C4973A" w:sz="6" w:space="1"/>
        </w:pBdr>
        <w:spacing w:after="80" w:before="400"/>
      </w:pPr>
      <w:r>
        <w:rPr>
          <w:rFonts w:ascii="Georgia" w:cs="Georgia" w:eastAsia="Georgia" w:hAnsi="Georgia"/>
          <w:color w:val="1E1E1C"/>
          <w:sz w:val="36"/>
          <w:szCs w:val="36"/>
        </w:rPr>
        <w:t xml:space="preserve">The Movement DNA</w:t>
      </w:r>
    </w:p>
    <w:p>
      <w:pPr>
        <w:spacing w:after="100" w:before="100"/>
      </w:pPr>
      <w:r>
        <w:rPr>
          <w:rFonts w:ascii="Arial" w:cs="Arial" w:eastAsia="Arial" w:hAnsi="Arial"/>
          <w:color w:val="6B6760"/>
          <w:sz w:val="22"/>
          <w:szCs w:val="22"/>
        </w:rPr>
        <w:t xml:space="preserve">If someone in Portland forgets the assessments, the workflows, the technology, or the checklists, they can still ask one question and find their way back:</w:t>
      </w:r>
    </w:p>
    <w:p>
      <w:pPr>
        <w:pBdr>
          <w:left w:val="single" w:color="C4973A" w:sz="18" w:space="1"/>
        </w:pBdr>
        <w:spacing w:after="240" w:before="240"/>
        <w:ind w:left="720" w:right="720"/>
      </w:pPr>
      <w:r>
        <w:rPr>
          <w:rFonts w:ascii="Georgia" w:cs="Georgia" w:eastAsia="Georgia" w:hAnsi="Georgia"/>
          <w:i/>
          <w:iCs/>
          <w:color w:val="1E1E1C"/>
          <w:sz w:val="26"/>
          <w:szCs w:val="26"/>
        </w:rPr>
        <w:t xml:space="preserve">“What would Jesus do here according to the Kingdom Multiplication Design Principles?”</w:t>
      </w:r>
    </w:p>
    <w:p>
      <w:pPr>
        <w:spacing w:after="100" w:before="100"/>
      </w:pPr>
      <w:r>
        <w:rPr>
          <w:rFonts w:ascii="Arial" w:cs="Arial" w:eastAsia="Arial" w:hAnsi="Arial"/>
          <w:color w:val="6B6760"/>
          <w:sz w:val="22"/>
          <w:szCs w:val="22"/>
        </w:rPr>
        <w:t xml:space="preserve">That question — answered honestly — creates consistency across disciples, leaders, groups, and cities without creating bureaucracy.</w:t>
      </w:r>
    </w:p>
    <w:p>
      <w:pPr>
        <w:pageBreakBefore/>
      </w:pPr>
      <w:r>
        <w:t xml:space="preserve"/>
      </w:r>
    </w:p>
    <w:p>
      <w:pPr>
        <w:spacing w:after="60" w:before="480"/>
      </w:pPr>
      <w:r>
        <w:rPr>
          <w:rFonts w:ascii="Arial" w:cs="Arial" w:eastAsia="Arial" w:hAnsi="Arial"/>
          <w:color w:val="C4973A"/>
          <w:spacing w:val="80"/>
          <w:sz w:val="16"/>
          <w:szCs w:val="16"/>
        </w:rPr>
        <w:t xml:space="preserve">SECTION TWO</w:t>
      </w:r>
    </w:p>
    <w:p>
      <w:pPr>
        <w:spacing w:after="160" w:before="120"/>
      </w:pPr>
      <w:r>
        <w:rPr>
          <w:rFonts w:ascii="Georgia" w:cs="Georgia" w:eastAsia="Georgia" w:hAnsi="Georgia"/>
          <w:color w:val="1E1E1C"/>
          <w:sz w:val="52"/>
          <w:szCs w:val="52"/>
        </w:rPr>
        <w:t xml:space="preserve">The Discipleship Path</w:t>
      </w:r>
    </w:p>
    <w:p>
      <w:pPr>
        <w:spacing w:after="100" w:before="100"/>
      </w:pPr>
      <w:r>
        <w:rPr>
          <w:rFonts w:ascii="Arial" w:cs="Arial" w:eastAsia="Arial" w:hAnsi="Arial"/>
          <w:color w:val="6B6760"/>
          <w:sz w:val="22"/>
          <w:szCs w:val="22"/>
        </w:rPr>
        <w:t xml:space="preserve">The OneStep PDX discipleship path mirrors the progression Jesus used with His own disciples. Not a program with a start and end date. A living pattern — cyclical, deepening, and expansive — that every disciple enters and never fully exits.</w:t>
      </w:r>
    </w:p>
    <w:p>
      <w:pPr>
        <w:pBdr>
          <w:left w:val="single" w:color="C4973A" w:sz="18" w:space="1"/>
        </w:pBdr>
        <w:spacing w:after="140" w:before="200"/>
        <w:ind w:left="720" w:right="720"/>
      </w:pPr>
      <w:r>
        <w:rPr>
          <w:rFonts w:ascii="Georgia" w:cs="Georgia" w:eastAsia="Georgia" w:hAnsi="Georgia"/>
          <w:i/>
          <w:iCs/>
          <w:color w:val="1E1E1C"/>
          <w:sz w:val="22"/>
          <w:szCs w:val="22"/>
        </w:rPr>
        <w:t xml:space="preserve">“And He appointed twelve so that they would be with Him and that He could send them out to preach.”</w:t>
      </w:r>
      <w:r>
        <w:rPr>
          <w:rFonts w:ascii="Arial" w:cs="Arial" w:eastAsia="Arial" w:hAnsi="Arial"/>
          <w:color w:val="C4973A"/>
          <w:sz w:val="18"/>
          <w:szCs w:val="18"/>
        </w:rPr>
        <w:t xml:space="preserve">  — Mark 3:14</w:t>
      </w:r>
    </w:p>
    <w:p>
      <w:pPr>
        <w:pBdr>
          <w:top w:val="single" w:color="C4973A" w:sz="6" w:space="1"/>
        </w:pBdr>
        <w:spacing w:after="80" w:before="400"/>
      </w:pPr>
      <w:r>
        <w:rPr>
          <w:rFonts w:ascii="Georgia" w:cs="Georgia" w:eastAsia="Georgia" w:hAnsi="Georgia"/>
          <w:color w:val="1E1E1C"/>
          <w:sz w:val="36"/>
          <w:szCs w:val="36"/>
        </w:rPr>
        <w:t xml:space="preserve">The Full Path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520"/>
      </w:tblGrid>
      <w:tr>
        <w:tc>
          <w:tcPr>
            <w:tcW w:type="dxa" w:w="1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5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C4973A"/>
                <w:sz w:val="20"/>
                <w:szCs w:val="20"/>
              </w:rPr>
              <w:t xml:space="preserve">0</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Kingdom Readiness™</w:t>
            </w:r>
          </w:p>
        </w:tc>
        <w:tc>
          <w:tcPr>
            <w:tcW w:type="dxa" w:w="5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Form the disciple’s foundation: abiding, gospel, obedience, character, love, perseverance.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1</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Gather</w:t>
            </w:r>
          </w:p>
        </w:tc>
        <w:tc>
          <w:tcPr>
            <w:tcW w:type="dxa" w:w="5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Identity before activity. Fellowship rooted in who Christ is and what His Kingdom is about.</w:t>
            </w:r>
          </w:p>
        </w:tc>
      </w:tr>
      <w:tr>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C4973A"/>
                <w:sz w:val="20"/>
                <w:szCs w:val="20"/>
              </w:rPr>
              <w:t xml:space="preserve">2</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Go</w:t>
            </w:r>
          </w:p>
        </w:tc>
        <w:tc>
          <w:tcPr>
            <w:tcW w:type="dxa" w:w="5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One step out. Intentional mission assignments into Portland’s neighborhoods, organizations, and people.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3</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XCHANGE</w:t>
            </w:r>
          </w:p>
        </w:tc>
        <w:tc>
          <w:tcPr>
            <w:tcW w:type="dxa" w:w="5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Questions as curriculum. Debrief, reflect, and internalize what God is doing on mission.</w:t>
            </w:r>
          </w:p>
        </w:tc>
      </w:tr>
      <w:tr>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C4973A"/>
                <w:sz w:val="20"/>
                <w:szCs w:val="20"/>
              </w:rPr>
              <w:t xml:space="preserve">4</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Grow</w:t>
            </w:r>
          </w:p>
        </w:tc>
        <w:tc>
          <w:tcPr>
            <w:tcW w:type="dxa" w:w="5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biblical truth to lived experience. Let mission become the classroom.</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5</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Disciple-Make</w:t>
            </w:r>
          </w:p>
        </w:tc>
        <w:tc>
          <w:tcPr>
            <w:tcW w:type="dxa" w:w="5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Intentionally invest in others. The mark of a maturing disciple.</w:t>
            </w:r>
          </w:p>
        </w:tc>
      </w:tr>
      <w:tr>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C4973A"/>
                <w:sz w:val="20"/>
                <w:szCs w:val="20"/>
              </w:rPr>
              <w:t xml:space="preserve">6</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Lead</w:t>
            </w:r>
          </w:p>
        </w:tc>
        <w:tc>
          <w:tcPr>
            <w:tcW w:type="dxa" w:w="5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Steward influence. Lead from character and servanthood, not position.</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7</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Develop Leaders</w:t>
            </w:r>
          </w:p>
        </w:tc>
        <w:tc>
          <w:tcPr>
            <w:tcW w:type="dxa" w:w="5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Raise the next generation. Invest in those who will carry the mission forward.</w:t>
            </w:r>
          </w:p>
        </w:tc>
      </w:tr>
      <w:tr>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C4973A"/>
                <w:sz w:val="20"/>
                <w:szCs w:val="20"/>
              </w:rPr>
              <w:t xml:space="preserve">8</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Multiply</w:t>
            </w:r>
          </w:p>
        </w:tc>
        <w:tc>
          <w:tcPr>
            <w:tcW w:type="dxa" w:w="5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New groups. New leaders. New cities. Nobody graduates from discipleship.</w:t>
            </w:r>
          </w:p>
        </w:tc>
      </w:tr>
    </w:tbl>
    <w:p>
      <w:pPr>
        <w:spacing w:after="100" w:before="100"/>
      </w:pPr>
      <w:r>
        <w:rPr>
          <w:rFonts w:ascii="Arial" w:cs="Arial" w:eastAsia="Arial" w:hAnsi="Arial"/>
          <w:color w:val="6B6760"/>
          <w:sz w:val="22"/>
          <w:szCs w:val="22"/>
        </w:rPr>
        <w:t xml:space="preserve"/>
      </w:r>
    </w:p>
    <w:p>
      <w:pPr>
        <w:spacing w:after="100" w:before="100"/>
      </w:pPr>
      <w:r>
        <w:rPr>
          <w:rFonts w:ascii="Arial" w:cs="Arial" w:eastAsia="Arial" w:hAnsi="Arial"/>
          <w:color w:val="6B6760"/>
          <w:sz w:val="22"/>
          <w:szCs w:val="22"/>
        </w:rPr>
        <w:t xml:space="preserve">The key distinction: Disciple-Make (Stage 5) and Lead (Stage 6) are separate stages. A disciple-maker invests in others but may not yet carry formal leadership responsibility. A leader stewards a group, a mission, or a community of disciples. Both are necessary. Neither replaces the other.</w:t>
      </w:r>
    </w:p>
    <w:p>
      <w:pPr>
        <w:pageBreakBefore/>
      </w:pPr>
      <w:r>
        <w:t xml:space="preserve"/>
      </w:r>
    </w:p>
    <w:p>
      <w:pPr>
        <w:spacing w:after="60" w:before="480"/>
      </w:pPr>
      <w:r>
        <w:rPr>
          <w:rFonts w:ascii="Arial" w:cs="Arial" w:eastAsia="Arial" w:hAnsi="Arial"/>
          <w:color w:val="C4973A"/>
          <w:spacing w:val="80"/>
          <w:sz w:val="16"/>
          <w:szCs w:val="16"/>
        </w:rPr>
        <w:t xml:space="preserve">SECTION THREE</w:t>
      </w:r>
    </w:p>
    <w:p>
      <w:pPr>
        <w:spacing w:after="160" w:before="120"/>
      </w:pPr>
      <w:r>
        <w:rPr>
          <w:rFonts w:ascii="Georgia" w:cs="Georgia" w:eastAsia="Georgia" w:hAnsi="Georgia"/>
          <w:color w:val="1E1E1C"/>
          <w:sz w:val="52"/>
          <w:szCs w:val="52"/>
        </w:rPr>
        <w:t xml:space="preserve">Governance &amp; Leadership Structure</w:t>
      </w:r>
    </w:p>
    <w:p>
      <w:pPr>
        <w:spacing w:after="100" w:before="100"/>
      </w:pPr>
      <w:r>
        <w:rPr>
          <w:rFonts w:ascii="Arial" w:cs="Arial" w:eastAsia="Arial" w:hAnsi="Arial"/>
          <w:color w:val="6B6760"/>
          <w:sz w:val="22"/>
          <w:szCs w:val="22"/>
        </w:rPr>
        <w:t xml:space="preserve">The Kingdom Multiplication movement is governed by a structure that mirrors the design principles: leadership as stewardship, not status. Every level of the structure exists to serve the mission and the people — not to administrate processes or protect positions.</w:t>
      </w:r>
    </w:p>
    <w:p>
      <w:pPr>
        <w:pBdr>
          <w:top w:val="single" w:color="C4973A" w:sz="6" w:space="1"/>
        </w:pBdr>
        <w:spacing w:after="80" w:before="400"/>
      </w:pPr>
      <w:r>
        <w:rPr>
          <w:rFonts w:ascii="Georgia" w:cs="Georgia" w:eastAsia="Georgia" w:hAnsi="Georgia"/>
          <w:color w:val="1E1E1C"/>
          <w:sz w:val="36"/>
          <w:szCs w:val="36"/>
        </w:rPr>
        <w:t xml:space="preserve">Board Coaching Model</w:t>
      </w:r>
    </w:p>
    <w:p>
      <w:pPr>
        <w:pBdr>
          <w:left w:val="single" w:color="C4973A" w:sz="18" w:space="1"/>
        </w:pBdr>
        <w:spacing w:after="140" w:before="200"/>
        <w:ind w:left="720" w:right="720"/>
      </w:pPr>
      <w:r>
        <w:rPr>
          <w:rFonts w:ascii="Georgia" w:cs="Georgia" w:eastAsia="Georgia" w:hAnsi="Georgia"/>
          <w:i/>
          <w:iCs/>
          <w:color w:val="1E1E1C"/>
          <w:sz w:val="22"/>
          <w:szCs w:val="22"/>
        </w:rPr>
        <w:t xml:space="preserve">“Just as the Son of Man did not come to be served, but to serve, and to give His life as a ransom for many.”</w:t>
      </w:r>
      <w:r>
        <w:rPr>
          <w:rFonts w:ascii="Arial" w:cs="Arial" w:eastAsia="Arial" w:hAnsi="Arial"/>
          <w:color w:val="C4973A"/>
          <w:sz w:val="18"/>
          <w:szCs w:val="18"/>
        </w:rPr>
        <w:t xml:space="preserve">  — Matthew 20:28</w:t>
      </w:r>
    </w:p>
    <w:p>
      <w:pPr>
        <w:spacing w:after="100" w:before="100"/>
      </w:pPr>
      <w:r>
        <w:rPr>
          <w:rFonts w:ascii="Arial" w:cs="Arial" w:eastAsia="Arial" w:hAnsi="Arial"/>
          <w:color w:val="6B6760"/>
          <w:sz w:val="22"/>
          <w:szCs w:val="22"/>
        </w:rPr>
        <w:t xml:space="preserve">Board members in this movement are not administrators. They are: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Coaches — investing in the growth of city leaders and partner leaders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Encouragers — sustaining the vision and the people who carry it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Multipliers — actively developing the next generation of leaders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Shepherds of Leaders — caring for the wellbeing of those they oversee</w:t>
      </w:r>
    </w:p>
    <w:p>
      <w:pPr>
        <w:spacing w:after="100" w:before="100"/>
      </w:pPr>
      <w:r>
        <w:rPr>
          <w:rFonts w:ascii="Arial" w:cs="Arial" w:eastAsia="Arial" w:hAnsi="Arial"/>
          <w:color w:val="6B6760"/>
          <w:sz w:val="22"/>
          <w:szCs w:val="22"/>
        </w:rPr>
        <w:t xml:space="preserve">Just as Jesus invested deeply in the Twelve — not managing them from a distance but walking alongside them through every experience — board members are expected to be relationally invested in the leaders they serve.</w:t>
      </w:r>
    </w:p>
    <w:p>
      <w:pPr>
        <w:pBdr>
          <w:top w:val="single" w:color="C4973A" w:sz="6" w:space="1"/>
        </w:pBdr>
        <w:spacing w:after="80" w:before="400"/>
      </w:pPr>
      <w:r>
        <w:rPr>
          <w:rFonts w:ascii="Georgia" w:cs="Georgia" w:eastAsia="Georgia" w:hAnsi="Georgia"/>
          <w:color w:val="1E1E1C"/>
          <w:sz w:val="36"/>
          <w:szCs w:val="36"/>
        </w:rPr>
        <w:t xml:space="preserve">Leadership Pipeline</w:t>
      </w:r>
    </w:p>
    <w:p>
      <w:pPr>
        <w:spacing w:after="100" w:before="100"/>
      </w:pPr>
      <w:r>
        <w:rPr>
          <w:rFonts w:ascii="Arial" w:cs="Arial" w:eastAsia="Arial" w:hAnsi="Arial"/>
          <w:color w:val="6B6760"/>
          <w:sz w:val="22"/>
          <w:szCs w:val="22"/>
        </w:rPr>
        <w:t xml:space="preserve">The leadership development pipeline within OneStep PDX follows a clear progression, each stage defined by character and function rather than tenure or credential:</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5320"/>
      </w:tblGrid>
      <w:tr>
        <w:tc>
          <w:tcPr>
            <w:tcW w:type="dxa" w:w="2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2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Circle Tag</w:t>
            </w:r>
          </w:p>
        </w:tc>
        <w:tc>
          <w:tcPr>
            <w:tcW w:type="dxa" w:w="53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Primary Function</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Disciple</w:t>
            </w:r>
          </w:p>
        </w:tc>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Georgia" w:cs="Georgia" w:eastAsia="Georgia" w:hAnsi="Georgia"/>
                <w:i/>
                <w:iCs/>
                <w:color w:val="C4973A"/>
                <w:sz w:val="18"/>
                <w:szCs w:val="18"/>
              </w:rPr>
              <w:t xml:space="preserve">DP-Gather / DP-Go</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Actively engaged in the discipleship path, mission, and XCHANGE reflection.</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Disciple-Maker</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18"/>
                <w:szCs w:val="18"/>
              </w:rPr>
              <w:t xml:space="preserve">DP-DiscipleMaker</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Intentionally investing in 1–3 others. Not yet in formal leadership.</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Emerging Leader</w:t>
            </w:r>
          </w:p>
        </w:tc>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Georgia" w:cs="Georgia" w:eastAsia="Georgia" w:hAnsi="Georgia"/>
                <w:i/>
                <w:iCs/>
                <w:color w:val="C4973A"/>
                <w:sz w:val="18"/>
                <w:szCs w:val="18"/>
              </w:rPr>
              <w:t xml:space="preserve">LD-Emerging</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Identified by character and faithfulness. Beginning leadership formation.</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Leader</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18"/>
                <w:szCs w:val="18"/>
              </w:rPr>
              <w:t xml:space="preserve">LD-Leader</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Stewarding a group or mission field. Character-tested, deployed.</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Shepherd</w:t>
            </w:r>
          </w:p>
        </w:tc>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Georgia" w:cs="Georgia" w:eastAsia="Georgia" w:hAnsi="Georgia"/>
                <w:i/>
                <w:iCs/>
                <w:color w:val="C4973A"/>
                <w:sz w:val="18"/>
                <w:szCs w:val="18"/>
              </w:rPr>
              <w:t xml:space="preserve">LD-Shepherd</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Overseeing multiple leaders. Pastoral care and accountability.</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E1E1C"/>
                <w:sz w:val="20"/>
                <w:szCs w:val="20"/>
              </w:rPr>
              <w:t xml:space="preserve">Leader Developer</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18"/>
                <w:szCs w:val="18"/>
              </w:rPr>
              <w:t xml:space="preserve">LD-LeaderDeveloper</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Raising leaders who raise leaders. Movement multiplication function.</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b/>
                <w:bCs/>
                <w:color w:val="1E1E1C"/>
                <w:sz w:val="20"/>
                <w:szCs w:val="20"/>
              </w:rPr>
              <w:t xml:space="preserve">Movement Catalyst</w:t>
            </w:r>
          </w:p>
        </w:tc>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Georgia" w:cs="Georgia" w:eastAsia="Georgia" w:hAnsi="Georgia"/>
                <w:i/>
                <w:iCs/>
                <w:color w:val="C4973A"/>
                <w:sz w:val="18"/>
                <w:szCs w:val="18"/>
              </w:rPr>
              <w:t xml:space="preserve">MP-MovementCatalyst</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City-level or multi-city leadership. Governance and expansion.</w:t>
            </w:r>
          </w:p>
        </w:tc>
      </w:tr>
    </w:tbl>
    <w:p>
      <w:pPr>
        <w:spacing w:after="100" w:before="100"/>
      </w:pPr>
      <w:r>
        <w:rPr>
          <w:rFonts w:ascii="Arial" w:cs="Arial" w:eastAsia="Arial" w:hAnsi="Arial"/>
          <w:color w:val="6B6760"/>
          <w:sz w:val="22"/>
          <w:szCs w:val="22"/>
        </w:rPr>
        <w:t xml:space="preserve"/>
      </w:r>
    </w:p>
    <w:p>
      <w:pPr>
        <w:spacing w:after="100" w:before="100"/>
      </w:pPr>
      <w:r>
        <w:rPr>
          <w:rFonts w:ascii="Arial" w:cs="Arial" w:eastAsia="Arial" w:hAnsi="Arial"/>
          <w:color w:val="6B6760"/>
          <w:sz w:val="22"/>
          <w:szCs w:val="22"/>
        </w:rPr>
        <w:t xml:space="preserve">Advancement through the pipeline is based on demonstrated character and obedience, not program completion or time served. The assessments within this system exist to surface readiness — not to gatekeep or create hierarchy.</w:t>
      </w:r>
    </w:p>
    <w:p>
      <w:pPr>
        <w:pageBreakBefore/>
      </w:pPr>
      <w:r>
        <w:t xml:space="preserve"/>
      </w:r>
    </w:p>
    <w:p>
      <w:pPr>
        <w:spacing w:after="60" w:before="480"/>
      </w:pPr>
      <w:r>
        <w:rPr>
          <w:rFonts w:ascii="Arial" w:cs="Arial" w:eastAsia="Arial" w:hAnsi="Arial"/>
          <w:color w:val="C4973A"/>
          <w:spacing w:val="80"/>
          <w:sz w:val="16"/>
          <w:szCs w:val="16"/>
        </w:rPr>
        <w:t xml:space="preserve">SECTION FOUR</w:t>
      </w:r>
    </w:p>
    <w:p>
      <w:pPr>
        <w:spacing w:after="160" w:before="120"/>
      </w:pPr>
      <w:r>
        <w:rPr>
          <w:rFonts w:ascii="Georgia" w:cs="Georgia" w:eastAsia="Georgia" w:hAnsi="Georgia"/>
          <w:color w:val="1E1E1C"/>
          <w:sz w:val="52"/>
          <w:szCs w:val="52"/>
        </w:rPr>
        <w:t xml:space="preserve">Assessment Framework</w:t>
      </w:r>
    </w:p>
    <w:p>
      <w:pPr>
        <w:spacing w:after="100" w:before="100"/>
      </w:pPr>
      <w:r>
        <w:rPr>
          <w:rFonts w:ascii="Arial" w:cs="Arial" w:eastAsia="Arial" w:hAnsi="Arial"/>
          <w:color w:val="6B6760"/>
          <w:sz w:val="22"/>
          <w:szCs w:val="22"/>
        </w:rPr>
        <w:t xml:space="preserve">OneStep PDX uses seven fully developed assessments — one for each major dimension of Kingdom formation. These are not tests. They are conversations between a disciple and their leader, designed to identify growth opportunities, assign accountability, and plan next steps.</w:t>
      </w:r>
    </w:p>
    <w:p>
      <w:pPr>
        <w:pBdr>
          <w:left w:val="single" w:color="C4973A" w:sz="18" w:space="1"/>
        </w:pBdr>
        <w:spacing w:after="140" w:before="200"/>
        <w:ind w:left="720" w:right="720"/>
      </w:pPr>
      <w:r>
        <w:rPr>
          <w:rFonts w:ascii="Georgia" w:cs="Georgia" w:eastAsia="Georgia" w:hAnsi="Georgia"/>
          <w:i/>
          <w:iCs/>
          <w:color w:val="1E1E1C"/>
          <w:sz w:val="22"/>
          <w:szCs w:val="22"/>
        </w:rPr>
        <w:t xml:space="preserve">“Let each person examine himself.”</w:t>
      </w:r>
      <w:r>
        <w:rPr>
          <w:rFonts w:ascii="Arial" w:cs="Arial" w:eastAsia="Arial" w:hAnsi="Arial"/>
          <w:color w:val="C4973A"/>
          <w:sz w:val="18"/>
          <w:szCs w:val="18"/>
        </w:rPr>
        <w:t xml:space="preserve">  — 1 Corinthians 11:28</w:t>
      </w:r>
    </w:p>
    <w:p>
      <w:pPr>
        <w:pBdr>
          <w:top w:val="single" w:color="C4973A" w:sz="6" w:space="1"/>
        </w:pBdr>
        <w:spacing w:after="80" w:before="400"/>
      </w:pPr>
      <w:r>
        <w:rPr>
          <w:rFonts w:ascii="Georgia" w:cs="Georgia" w:eastAsia="Georgia" w:hAnsi="Georgia"/>
          <w:color w:val="1E1E1C"/>
          <w:sz w:val="36"/>
          <w:szCs w:val="36"/>
        </w:rPr>
        <w:t xml:space="preserve">The Seven Assessments</w:t>
      </w:r>
    </w:p>
    <w:p>
      <w:pPr>
        <w:spacing w:after="60" w:before="280"/>
      </w:pPr>
      <w:r>
        <w:rPr>
          <w:rFonts w:ascii="Arial" w:cs="Arial" w:eastAsia="Arial" w:hAnsi="Arial"/>
          <w:b/>
          <w:bCs/>
          <w:color w:val="1E1E1C"/>
          <w:sz w:val="24"/>
          <w:szCs w:val="24"/>
        </w:rPr>
        <w:t xml:space="preserve">1. Kingdom Readiness Assessment</w:t>
      </w:r>
    </w:p>
    <w:p>
      <w:pPr>
        <w:spacing w:after="100" w:before="100"/>
      </w:pPr>
      <w:r>
        <w:rPr>
          <w:rFonts w:ascii="Arial" w:cs="Arial" w:eastAsia="Arial" w:hAnsi="Arial"/>
          <w:color w:val="6B6760"/>
          <w:sz w:val="22"/>
          <w:szCs w:val="22"/>
        </w:rPr>
        <w:t xml:space="preserve">Evaluates the six foundational domains before a disciple is deployed into mission: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KR-1 Abiding: Prayer, Scripture, dependence on God, identity in Christ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KR-2 Gospel Foundation: Grace, repentance, faith, Kingdom understanding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KR-3 Obedience: Forgiveness, integrity, stewardship, holiness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KR-4 Character: Humility, teachability, servanthood, faithfulness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KR-5 Love: Love for God, believers, neighbors, vulnerable populations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KR-6 Perseverance: Suffering, trials, conflict, waiting, endurance</w:t>
      </w:r>
    </w:p>
    <w:p>
      <w:pPr>
        <w:spacing w:after="100" w:before="100"/>
      </w:pPr>
      <w:r>
        <w:rPr>
          <w:rFonts w:ascii="Arial" w:cs="Arial" w:eastAsia="Arial" w:hAnsi="Arial"/>
          <w:color w:val="6B6760"/>
          <w:sz w:val="22"/>
          <w:szCs w:val="22"/>
        </w:rPr>
        <w:t xml:space="preserve">Administered at onboarding. Reviewed every 90 days. Results inform the personal growth plan.</w:t>
      </w:r>
    </w:p>
    <w:p>
      <w:pPr>
        <w:spacing w:after="60" w:before="280"/>
      </w:pPr>
      <w:r>
        <w:rPr>
          <w:rFonts w:ascii="Arial" w:cs="Arial" w:eastAsia="Arial" w:hAnsi="Arial"/>
          <w:b/>
          <w:bCs/>
          <w:color w:val="1E1E1C"/>
          <w:sz w:val="24"/>
          <w:szCs w:val="24"/>
        </w:rPr>
        <w:t xml:space="preserve">2. Spiritual Growth Assessment</w:t>
      </w:r>
    </w:p>
    <w:p>
      <w:pPr>
        <w:spacing w:after="100" w:before="100"/>
      </w:pPr>
      <w:r>
        <w:rPr>
          <w:rFonts w:ascii="Arial" w:cs="Arial" w:eastAsia="Arial" w:hAnsi="Arial"/>
          <w:color w:val="6B6760"/>
          <w:sz w:val="22"/>
          <w:szCs w:val="22"/>
        </w:rPr>
        <w:t xml:space="preserve">Measures ongoing growth across obedience, prayer, Scripture engagement, and relational accountability. Administered monthly by group leaders. Not a grade — a conversation starter.</w:t>
      </w:r>
    </w:p>
    <w:p>
      <w:pPr>
        <w:spacing w:after="60" w:before="280"/>
      </w:pPr>
      <w:r>
        <w:rPr>
          <w:rFonts w:ascii="Arial" w:cs="Arial" w:eastAsia="Arial" w:hAnsi="Arial"/>
          <w:b/>
          <w:bCs/>
          <w:color w:val="1E1E1C"/>
          <w:sz w:val="24"/>
          <w:szCs w:val="24"/>
        </w:rPr>
        <w:t xml:space="preserve">3. Obedience Assessment</w:t>
      </w:r>
    </w:p>
    <w:p>
      <w:pPr>
        <w:spacing w:after="100" w:before="100"/>
      </w:pPr>
      <w:r>
        <w:rPr>
          <w:rFonts w:ascii="Arial" w:cs="Arial" w:eastAsia="Arial" w:hAnsi="Arial"/>
          <w:color w:val="6B6760"/>
          <w:sz w:val="22"/>
          <w:szCs w:val="22"/>
        </w:rPr>
        <w:t xml:space="preserve">Specifically evaluates movement: Is this person doing what they are hearing? Tracks forgiveness practiced, service rendered, relationships built, faith steps taken. Growth is movement, not knowledge.</w:t>
      </w:r>
    </w:p>
    <w:p>
      <w:pPr>
        <w:spacing w:after="60" w:before="280"/>
      </w:pPr>
      <w:r>
        <w:rPr>
          <w:rFonts w:ascii="Arial" w:cs="Arial" w:eastAsia="Arial" w:hAnsi="Arial"/>
          <w:b/>
          <w:bCs/>
          <w:color w:val="1E1E1C"/>
          <w:sz w:val="24"/>
          <w:szCs w:val="24"/>
        </w:rPr>
        <w:t xml:space="preserve">4. Character Assessment</w:t>
      </w:r>
    </w:p>
    <w:p>
      <w:pPr>
        <w:spacing w:after="100" w:before="100"/>
      </w:pPr>
      <w:r>
        <w:rPr>
          <w:rFonts w:ascii="Arial" w:cs="Arial" w:eastAsia="Arial" w:hAnsi="Arial"/>
          <w:color w:val="6B6760"/>
          <w:sz w:val="22"/>
          <w:szCs w:val="22"/>
        </w:rPr>
        <w:t xml:space="preserve">Applied at the Emerging Leader stage. Evaluates humility, teachability, servanthood, and faithfulness before any leadership responsibility is assigned. Character before competency, always.</w:t>
      </w:r>
    </w:p>
    <w:p>
      <w:pPr>
        <w:spacing w:after="60" w:before="280"/>
      </w:pPr>
      <w:r>
        <w:rPr>
          <w:rFonts w:ascii="Arial" w:cs="Arial" w:eastAsia="Arial" w:hAnsi="Arial"/>
          <w:b/>
          <w:bCs/>
          <w:color w:val="1E1E1C"/>
          <w:sz w:val="24"/>
          <w:szCs w:val="24"/>
        </w:rPr>
        <w:t xml:space="preserve">5. Disciple-Maker Assessment</w:t>
      </w:r>
    </w:p>
    <w:p>
      <w:pPr>
        <w:spacing w:after="100" w:before="100"/>
      </w:pPr>
      <w:r>
        <w:rPr>
          <w:rFonts w:ascii="Arial" w:cs="Arial" w:eastAsia="Arial" w:hAnsi="Arial"/>
          <w:color w:val="6B6760"/>
          <w:sz w:val="22"/>
          <w:szCs w:val="22"/>
        </w:rPr>
        <w:t xml:space="preserve">Evaluates intentionality: Is this person investing in others? Who are they meeting with? What is the fruit? Used to identify those ready for Stage 5 designation and Emerging Leader nomination.</w:t>
      </w:r>
    </w:p>
    <w:p>
      <w:pPr>
        <w:spacing w:after="60" w:before="280"/>
      </w:pPr>
      <w:r>
        <w:rPr>
          <w:rFonts w:ascii="Arial" w:cs="Arial" w:eastAsia="Arial" w:hAnsi="Arial"/>
          <w:b/>
          <w:bCs/>
          <w:color w:val="1E1E1C"/>
          <w:sz w:val="24"/>
          <w:szCs w:val="24"/>
        </w:rPr>
        <w:t xml:space="preserve">6. Leadership Readiness Assessment</w:t>
      </w:r>
    </w:p>
    <w:p>
      <w:pPr>
        <w:spacing w:after="100" w:before="100"/>
      </w:pPr>
      <w:r>
        <w:rPr>
          <w:rFonts w:ascii="Arial" w:cs="Arial" w:eastAsia="Arial" w:hAnsi="Arial"/>
          <w:color w:val="6B6760"/>
          <w:sz w:val="22"/>
          <w:szCs w:val="22"/>
        </w:rPr>
        <w:t xml:space="preserve">Comprehensive evaluation before formal leadership deployment. Includes character assessment, mission history, XCHANGE participation, accountability relationships, and leader recommendation. Administered by a Shepherd or Leader Developer.</w:t>
      </w:r>
    </w:p>
    <w:p>
      <w:pPr>
        <w:spacing w:after="60" w:before="280"/>
      </w:pPr>
      <w:r>
        <w:rPr>
          <w:rFonts w:ascii="Arial" w:cs="Arial" w:eastAsia="Arial" w:hAnsi="Arial"/>
          <w:b/>
          <w:bCs/>
          <w:color w:val="1E1E1C"/>
          <w:sz w:val="24"/>
          <w:szCs w:val="24"/>
        </w:rPr>
        <w:t xml:space="preserve">7. Multiplication Assessment</w:t>
      </w:r>
    </w:p>
    <w:p>
      <w:pPr>
        <w:spacing w:after="100" w:before="100"/>
      </w:pPr>
      <w:r>
        <w:rPr>
          <w:rFonts w:ascii="Arial" w:cs="Arial" w:eastAsia="Arial" w:hAnsi="Arial"/>
          <w:color w:val="6B6760"/>
          <w:sz w:val="22"/>
          <w:szCs w:val="22"/>
        </w:rPr>
        <w:t xml:space="preserve">For Leader Developers and Movement Catalysts. Evaluates whether the leader is producing other leaders, launching new groups, and contributing to movement expansion. The ultimate fruitfulness measure.</w:t>
      </w:r>
    </w:p>
    <w:p>
      <w:pPr>
        <w:pageBreakBefore/>
      </w:pPr>
      <w:r>
        <w:t xml:space="preserve"/>
      </w:r>
    </w:p>
    <w:p>
      <w:pPr>
        <w:spacing w:after="60" w:before="480"/>
      </w:pPr>
      <w:r>
        <w:rPr>
          <w:rFonts w:ascii="Arial" w:cs="Arial" w:eastAsia="Arial" w:hAnsi="Arial"/>
          <w:color w:val="C4973A"/>
          <w:spacing w:val="80"/>
          <w:sz w:val="16"/>
          <w:szCs w:val="16"/>
        </w:rPr>
        <w:t xml:space="preserve">SECTION FIVE</w:t>
      </w:r>
    </w:p>
    <w:p>
      <w:pPr>
        <w:spacing w:after="160" w:before="120"/>
      </w:pPr>
      <w:r>
        <w:rPr>
          <w:rFonts w:ascii="Georgia" w:cs="Georgia" w:eastAsia="Georgia" w:hAnsi="Georgia"/>
          <w:color w:val="1E1E1C"/>
          <w:sz w:val="52"/>
          <w:szCs w:val="52"/>
        </w:rPr>
        <w:t xml:space="preserve">KPI Framework</w:t>
      </w:r>
    </w:p>
    <w:p>
      <w:pPr>
        <w:spacing w:after="100" w:before="100"/>
      </w:pPr>
      <w:r>
        <w:rPr>
          <w:rFonts w:ascii="Arial" w:cs="Arial" w:eastAsia="Arial" w:hAnsi="Arial"/>
          <w:color w:val="6B6760"/>
          <w:sz w:val="22"/>
          <w:szCs w:val="22"/>
        </w:rPr>
        <w:t xml:space="preserve">The movement tracks outcomes across four domains. These metrics exist to reveal fruitfulness, identify gaps, and inform coaching — not to create performance pressure or bureaucratic reporting.</w:t>
      </w:r>
    </w:p>
    <w:p>
      <w:pPr>
        <w:pBdr>
          <w:top w:val="single" w:color="C4973A" w:sz="6" w:space="1"/>
        </w:pBdr>
        <w:spacing w:after="80" w:before="400"/>
      </w:pPr>
      <w:r>
        <w:rPr>
          <w:rFonts w:ascii="Georgia" w:cs="Georgia" w:eastAsia="Georgia" w:hAnsi="Georgia"/>
          <w:color w:val="1E1E1C"/>
          <w:sz w:val="36"/>
          <w:szCs w:val="36"/>
        </w:rPr>
        <w:t xml:space="preserve">Domain 1: Kingdom Readiness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disciples with completed Kingdom Readiness assessment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with active personal growth plan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reassessed within 90 days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Average KR domain scores across the movement</w:t>
      </w:r>
    </w:p>
    <w:p>
      <w:pPr>
        <w:pBdr>
          <w:top w:val="single" w:color="C4973A" w:sz="6" w:space="1"/>
        </w:pBdr>
        <w:spacing w:after="80" w:before="400"/>
      </w:pPr>
      <w:r>
        <w:rPr>
          <w:rFonts w:ascii="Georgia" w:cs="Georgia" w:eastAsia="Georgia" w:hAnsi="Georgia"/>
          <w:color w:val="1E1E1C"/>
          <w:sz w:val="36"/>
          <w:szCs w:val="36"/>
        </w:rPr>
        <w:t xml:space="preserve">Domain 2: Discipleship &amp; Mission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active disciples per partner organization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mission assignments completed per quarter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XCHANGE sessions conducted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disciples who have completed at least one Go experience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new community relationships formed through mission</w:t>
      </w:r>
    </w:p>
    <w:p>
      <w:pPr>
        <w:pBdr>
          <w:top w:val="single" w:color="C4973A" w:sz="6" w:space="1"/>
        </w:pBdr>
        <w:spacing w:after="80" w:before="400"/>
      </w:pPr>
      <w:r>
        <w:rPr>
          <w:rFonts w:ascii="Georgia" w:cs="Georgia" w:eastAsia="Georgia" w:hAnsi="Georgia"/>
          <w:color w:val="1E1E1C"/>
          <w:sz w:val="36"/>
          <w:szCs w:val="36"/>
        </w:rPr>
        <w:t xml:space="preserve">Domain 3: Leadership Development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disciples advancing from Disciple-Maker to Emerging 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leaders deployed per quarter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leadership mastermind sessions conducted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 retention rate (% still active at 12 months)</w:t>
      </w:r>
    </w:p>
    <w:p>
      <w:pPr>
        <w:pBdr>
          <w:top w:val="single" w:color="C4973A" w:sz="6" w:space="1"/>
        </w:pBdr>
        <w:spacing w:after="80" w:before="400"/>
      </w:pPr>
      <w:r>
        <w:rPr>
          <w:rFonts w:ascii="Georgia" w:cs="Georgia" w:eastAsia="Georgia" w:hAnsi="Georgia"/>
          <w:color w:val="1E1E1C"/>
          <w:sz w:val="36"/>
          <w:szCs w:val="36"/>
        </w:rPr>
        <w:t xml:space="preserve">Domain 4: Multiplication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new discipleship groups launched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new partner organizations onboarded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Disciple-to-disciple-maker ratio across the movement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 of cities where the model is being replicated</w:t>
      </w:r>
    </w:p>
    <w:p>
      <w:pPr>
        <w:spacing w:after="100" w:before="100"/>
      </w:pPr>
      <w:r>
        <w:rPr>
          <w:rFonts w:ascii="Arial" w:cs="Arial" w:eastAsia="Arial" w:hAnsi="Arial"/>
          <w:color w:val="6B6760"/>
          <w:sz w:val="22"/>
          <w:szCs w:val="22"/>
        </w:rPr>
        <w:t xml:space="preserve">KPIs are reviewed quarterly by city leadership and annually at the Partner Summit. The board reviews Domain 4 (Multiplication) as the primary health indicator of the movement.</w:t>
      </w:r>
    </w:p>
    <w:p>
      <w:pPr>
        <w:pageBreakBefore/>
      </w:pPr>
      <w:r>
        <w:t xml:space="preserve"/>
      </w:r>
    </w:p>
    <w:p>
      <w:pPr>
        <w:spacing w:after="60" w:before="480"/>
      </w:pPr>
      <w:r>
        <w:rPr>
          <w:rFonts w:ascii="Arial" w:cs="Arial" w:eastAsia="Arial" w:hAnsi="Arial"/>
          <w:color w:val="C4973A"/>
          <w:spacing w:val="80"/>
          <w:sz w:val="16"/>
          <w:szCs w:val="16"/>
        </w:rPr>
        <w:t xml:space="preserve">SECTION SIX</w:t>
      </w:r>
    </w:p>
    <w:p>
      <w:pPr>
        <w:spacing w:after="160" w:before="120"/>
      </w:pPr>
      <w:r>
        <w:rPr>
          <w:rFonts w:ascii="Georgia" w:cs="Georgia" w:eastAsia="Georgia" w:hAnsi="Georgia"/>
          <w:color w:val="1E1E1C"/>
          <w:sz w:val="52"/>
          <w:szCs w:val="52"/>
        </w:rPr>
        <w:t xml:space="preserve">XCHANGE Integration</w:t>
      </w:r>
    </w:p>
    <w:p>
      <w:pPr>
        <w:spacing w:after="100" w:before="100"/>
      </w:pPr>
      <w:r>
        <w:rPr>
          <w:rFonts w:ascii="Arial" w:cs="Arial" w:eastAsia="Arial" w:hAnsi="Arial"/>
          <w:color w:val="6B6760"/>
          <w:sz w:val="22"/>
          <w:szCs w:val="22"/>
        </w:rPr>
        <w:t xml:space="preserve">The xchange facilitation framework is not a debriefing tool bolted onto the end of mission experiences. It is the standard learning format woven throughout the entire operating system — from gatherings to masterminds to city-wide events.</w:t>
      </w:r>
    </w:p>
    <w:p>
      <w:pPr>
        <w:pBdr>
          <w:left w:val="single" w:color="C4973A" w:sz="18" w:space="1"/>
        </w:pBdr>
        <w:spacing w:after="140" w:before="200"/>
        <w:ind w:left="720" w:right="720"/>
      </w:pPr>
      <w:r>
        <w:rPr>
          <w:rFonts w:ascii="Georgia" w:cs="Georgia" w:eastAsia="Georgia" w:hAnsi="Georgia"/>
          <w:i/>
          <w:iCs/>
          <w:color w:val="1E1E1C"/>
          <w:sz w:val="22"/>
          <w:szCs w:val="22"/>
        </w:rPr>
        <w:t xml:space="preserve">“When the seventy-two returned with joy... Jesus said to them, “I saw Satan fall like lightning from heaven.””</w:t>
      </w:r>
      <w:r>
        <w:rPr>
          <w:rFonts w:ascii="Arial" w:cs="Arial" w:eastAsia="Arial" w:hAnsi="Arial"/>
          <w:color w:val="C4973A"/>
          <w:sz w:val="18"/>
          <w:szCs w:val="18"/>
        </w:rPr>
        <w:t xml:space="preserve">  — Luke 10:17–18</w:t>
      </w:r>
    </w:p>
    <w:p>
      <w:pPr>
        <w:spacing w:after="100" w:before="100"/>
      </w:pPr>
      <w:r>
        <w:rPr>
          <w:rFonts w:ascii="Arial" w:cs="Arial" w:eastAsia="Arial" w:hAnsi="Arial"/>
          <w:color w:val="6B6760"/>
          <w:sz w:val="22"/>
          <w:szCs w:val="22"/>
        </w:rPr>
        <w:t xml:space="preserve">Jesus consistently asked questions, heard responses, taught from experience, and called His disciples to obedience. The xchange architecture mirrors this pattern precisely.</w:t>
      </w:r>
    </w:p>
    <w:p>
      <w:pPr>
        <w:pBdr>
          <w:top w:val="single" w:color="C4973A" w:sz="6" w:space="1"/>
        </w:pBdr>
        <w:spacing w:after="80" w:before="400"/>
      </w:pPr>
      <w:r>
        <w:rPr>
          <w:rFonts w:ascii="Georgia" w:cs="Georgia" w:eastAsia="Georgia" w:hAnsi="Georgia"/>
          <w:color w:val="1E1E1C"/>
          <w:sz w:val="36"/>
          <w:szCs w:val="36"/>
        </w:rPr>
        <w:t xml:space="preserve">The Experiential Bookend Format</w:t>
      </w:r>
    </w:p>
    <w:p>
      <w:pPr>
        <w:spacing w:after="100" w:before="100"/>
      </w:pPr>
      <w:r>
        <w:rPr>
          <w:rFonts w:ascii="Arial" w:cs="Arial" w:eastAsia="Arial" w:hAnsi="Arial"/>
          <w:color w:val="6B6760"/>
          <w:sz w:val="22"/>
          <w:szCs w:val="22"/>
        </w:rPr>
        <w:t xml:space="preserve">Every gathering, debrief, mastermind, and city-wide event follows this structure: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Question — Open with a purposeful question that surfaces experience or conviction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 Table or small group discussion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 Share key insights from the conversation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Insight Block — Teaching rooted in Scripture and experience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Active Learning — Discussion, application, or practice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Question — A second question that deepens or redirects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 Further discussion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 Final insights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Commitment — A specific, actionable next step</w:t>
      </w:r>
    </w:p>
    <w:p>
      <w:pPr>
        <w:pBdr>
          <w:top w:val="single" w:color="C4973A" w:sz="6" w:space="1"/>
        </w:pBdr>
        <w:spacing w:after="80" w:before="400"/>
      </w:pPr>
      <w:r>
        <w:rPr>
          <w:rFonts w:ascii="Georgia" w:cs="Georgia" w:eastAsia="Georgia" w:hAnsi="Georgia"/>
          <w:color w:val="1E1E1C"/>
          <w:sz w:val="36"/>
          <w:szCs w:val="36"/>
        </w:rPr>
        <w:t xml:space="preserve">The Four Question Categories</w:t>
      </w:r>
    </w:p>
    <w:p>
      <w:pPr>
        <w:spacing w:after="100" w:before="100"/>
      </w:pPr>
      <w:r>
        <w:rPr>
          <w:rFonts w:ascii="Arial" w:cs="Arial" w:eastAsia="Arial" w:hAnsi="Arial"/>
          <w:color w:val="6B6760"/>
          <w:sz w:val="22"/>
          <w:szCs w:val="22"/>
        </w:rPr>
        <w:t xml:space="preserve">Every facilitator guide in this movement includes question banks in four categories — drawn from the xchange Purpose, Past, Present, Possibility framework: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Purpose — Why does this matter? Why are we here? What is God inviting us into?</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Past — What has God already done? What have we experienced? What have we seen?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Present — What is true right now? What is God doing in this season?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Possibility — What could God do? What would it look like if we said yes?</w:t>
      </w:r>
    </w:p>
    <w:p>
      <w:pPr>
        <w:pBdr>
          <w:top w:val="single" w:color="C4973A" w:sz="6" w:space="1"/>
        </w:pBdr>
        <w:spacing w:after="80" w:before="400"/>
      </w:pPr>
      <w:r>
        <w:rPr>
          <w:rFonts w:ascii="Georgia" w:cs="Georgia" w:eastAsia="Georgia" w:hAnsi="Georgia"/>
          <w:color w:val="1E1E1C"/>
          <w:sz w:val="36"/>
          <w:szCs w:val="36"/>
        </w:rPr>
        <w:t xml:space="preserve">XCHANGE Applications Across the System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Gatherings: Every regular group gathering follows the Experiential Bookend format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Mission Debriefs: Every Go experience is followed by a structured XCHANGE reflection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Leadership Masterminds: Leaders gather using Purpose Question → Story Question → Insight Block → Action Commitment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Annual Partner Summit: Future Vision framework using Co-Creating Future Visions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City-Wide Events: Shared Purpose framework as the standard opening process</w:t>
      </w:r>
    </w:p>
    <w:p>
      <w:pPr>
        <w:pageBreakBefore/>
      </w:pPr>
      <w:r>
        <w:t xml:space="preserve"/>
      </w:r>
    </w:p>
    <w:p>
      <w:pPr>
        <w:spacing w:after="60" w:before="480"/>
      </w:pPr>
      <w:r>
        <w:rPr>
          <w:rFonts w:ascii="Arial" w:cs="Arial" w:eastAsia="Arial" w:hAnsi="Arial"/>
          <w:color w:val="C4973A"/>
          <w:spacing w:val="80"/>
          <w:sz w:val="16"/>
          <w:szCs w:val="16"/>
        </w:rPr>
        <w:t xml:space="preserve">SECTION SEVEN</w:t>
      </w:r>
    </w:p>
    <w:p>
      <w:pPr>
        <w:spacing w:after="160" w:before="120"/>
      </w:pPr>
      <w:r>
        <w:rPr>
          <w:rFonts w:ascii="Georgia" w:cs="Georgia" w:eastAsia="Georgia" w:hAnsi="Georgia"/>
          <w:color w:val="1E1E1C"/>
          <w:sz w:val="52"/>
          <w:szCs w:val="52"/>
        </w:rPr>
        <w:t xml:space="preserve">Annual Events &amp; Rhythms</w:t>
      </w:r>
    </w:p>
    <w:p>
      <w:pPr>
        <w:pBdr>
          <w:top w:val="single" w:color="C4973A" w:sz="6" w:space="1"/>
        </w:pBdr>
        <w:spacing w:after="80" w:before="400"/>
      </w:pPr>
      <w:r>
        <w:rPr>
          <w:rFonts w:ascii="Georgia" w:cs="Georgia" w:eastAsia="Georgia" w:hAnsi="Georgia"/>
          <w:color w:val="1E1E1C"/>
          <w:sz w:val="36"/>
          <w:szCs w:val="36"/>
        </w:rPr>
        <w:t xml:space="preserve">Good Friday Breakfast Portland</w:t>
      </w:r>
    </w:p>
    <w:p>
      <w:pPr>
        <w:spacing w:after="100" w:before="100"/>
      </w:pPr>
      <w:r>
        <w:rPr>
          <w:rFonts w:ascii="Arial" w:cs="Arial" w:eastAsia="Arial" w:hAnsi="Arial"/>
          <w:color w:val="6B6760"/>
          <w:sz w:val="22"/>
          <w:szCs w:val="22"/>
        </w:rPr>
        <w:t xml:space="preserve">The annual Good Friday Breakfast Portland is the public-facing celebration of the movement — not a launch event but a testimony event. By the time the breakfast occurs, the discipleship path is already in motion. The stories of what God has done in Portland’s neighborhoods, schools, and streets fill the room.</w:t>
      </w:r>
    </w:p>
    <w:p>
      <w:pPr>
        <w:spacing w:after="100" w:before="100"/>
      </w:pPr>
      <w:r>
        <w:rPr>
          <w:rFonts w:ascii="Arial" w:cs="Arial" w:eastAsia="Arial" w:hAnsi="Arial"/>
          <w:color w:val="6B6760"/>
          <w:sz w:val="22"/>
          <w:szCs w:val="22"/>
        </w:rPr>
        <w:t xml:space="preserve">The GFB unites parachurch partners, their disciples, recruited organizations, city officials, and community members in a shared celebration of the Father’s love for Portland.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All registered participants are automatically enrolled in the OneStep PDX Circle community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event marks the public convergence of what has been growing quietly throughout the year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City leadership, community partners, and movement disciples gather under one roof</w:t>
      </w:r>
    </w:p>
    <w:p>
      <w:pPr>
        <w:pBdr>
          <w:top w:val="single" w:color="C4973A" w:sz="6" w:space="1"/>
        </w:pBdr>
        <w:spacing w:after="80" w:before="400"/>
      </w:pPr>
      <w:r>
        <w:rPr>
          <w:rFonts w:ascii="Georgia" w:cs="Georgia" w:eastAsia="Georgia" w:hAnsi="Georgia"/>
          <w:color w:val="1E1E1C"/>
          <w:sz w:val="36"/>
          <w:szCs w:val="36"/>
        </w:rPr>
        <w:t xml:space="preserve">Annual Partner Summit</w:t>
      </w:r>
    </w:p>
    <w:p>
      <w:pPr>
        <w:spacing w:after="100" w:before="100"/>
      </w:pPr>
      <w:r>
        <w:rPr>
          <w:rFonts w:ascii="Arial" w:cs="Arial" w:eastAsia="Arial" w:hAnsi="Arial"/>
          <w:color w:val="6B6760"/>
          <w:sz w:val="22"/>
          <w:szCs w:val="22"/>
        </w:rPr>
        <w:t xml:space="preserve">Held annually, the Partner Summit brings together all partner organization leaders for: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Future Vision Gathering — Co-Creating Future Visions framework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Movement KPI review across all four domains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 recognition and advancement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Strategic planning for the coming year</w:t>
      </w:r>
    </w:p>
    <w:p>
      <w:pPr>
        <w:spacing w:after="100" w:before="100"/>
      </w:pPr>
      <w:r>
        <w:rPr>
          <w:rFonts w:ascii="Arial" w:cs="Arial" w:eastAsia="Arial" w:hAnsi="Arial"/>
          <w:color w:val="6B6760"/>
          <w:sz w:val="22"/>
          <w:szCs w:val="22"/>
        </w:rPr>
        <w:t xml:space="preserve">The core Summit question: “Imagine we are gathered one year from now. What would you love to be celebrating regarding spiritual growth, evangelism, disciple-making, leadership development, and city transformation?”</w:t>
      </w:r>
    </w:p>
    <w:p>
      <w:pPr>
        <w:pBdr>
          <w:top w:val="single" w:color="C4973A" w:sz="6" w:space="1"/>
        </w:pBdr>
        <w:spacing w:after="80" w:before="400"/>
      </w:pPr>
      <w:r>
        <w:rPr>
          <w:rFonts w:ascii="Georgia" w:cs="Georgia" w:eastAsia="Georgia" w:hAnsi="Georgia"/>
          <w:color w:val="1E1E1C"/>
          <w:sz w:val="36"/>
          <w:szCs w:val="36"/>
        </w:rPr>
        <w:t xml:space="preserve">Quarterly Leadership Masterminds</w:t>
      </w:r>
    </w:p>
    <w:p>
      <w:pPr>
        <w:spacing w:after="100" w:before="100"/>
      </w:pPr>
      <w:r>
        <w:rPr>
          <w:rFonts w:ascii="Arial" w:cs="Arial" w:eastAsia="Arial" w:hAnsi="Arial"/>
          <w:color w:val="6B6760"/>
          <w:sz w:val="22"/>
          <w:szCs w:val="22"/>
        </w:rPr>
        <w:t xml:space="preserve">Partner leaders and emerging leaders gather quarterly for peer learning, accountability, and development using the xchange Leadership Mastermind format. These are not meetings. They are formative experiences.</w:t>
      </w:r>
    </w:p>
    <w:p>
      <w:pPr>
        <w:pageBreakBefore/>
      </w:pPr>
      <w:r>
        <w:t xml:space="preserve"/>
      </w:r>
    </w:p>
    <w:p>
      <w:pPr>
        <w:spacing w:after="60" w:before="480"/>
      </w:pPr>
      <w:r>
        <w:rPr>
          <w:rFonts w:ascii="Arial" w:cs="Arial" w:eastAsia="Arial" w:hAnsi="Arial"/>
          <w:color w:val="C4973A"/>
          <w:spacing w:val="80"/>
          <w:sz w:val="16"/>
          <w:szCs w:val="16"/>
        </w:rPr>
        <w:t xml:space="preserve">SECTION EIGHT</w:t>
      </w:r>
    </w:p>
    <w:p>
      <w:pPr>
        <w:spacing w:after="160" w:before="120"/>
      </w:pPr>
      <w:r>
        <w:rPr>
          <w:rFonts w:ascii="Georgia" w:cs="Georgia" w:eastAsia="Georgia" w:hAnsi="Georgia"/>
          <w:color w:val="1E1E1C"/>
          <w:sz w:val="52"/>
          <w:szCs w:val="52"/>
        </w:rPr>
        <w:t xml:space="preserve">Expansion Strategy</w:t>
      </w:r>
    </w:p>
    <w:p>
      <w:pPr>
        <w:spacing w:after="100" w:before="100"/>
      </w:pPr>
      <w:r>
        <w:rPr>
          <w:rFonts w:ascii="Arial" w:cs="Arial" w:eastAsia="Arial" w:hAnsi="Arial"/>
          <w:color w:val="6B6760"/>
          <w:sz w:val="22"/>
          <w:szCs w:val="22"/>
        </w:rPr>
        <w:t xml:space="preserve">Portland is the proving ground. The vision is reproducibility. Every system, document, assessment, and workflow within this operating system is designed to be portable — deployable in any city where the Body of Christ is willing to take one step out of comfortable fellowship and one step into their community.</w:t>
      </w:r>
    </w:p>
    <w:p>
      <w:pPr>
        <w:pBdr>
          <w:top w:val="single" w:color="C4973A" w:sz="6" w:space="1"/>
        </w:pBdr>
        <w:spacing w:after="80" w:before="400"/>
      </w:pPr>
      <w:r>
        <w:rPr>
          <w:rFonts w:ascii="Georgia" w:cs="Georgia" w:eastAsia="Georgia" w:hAnsi="Georgia"/>
          <w:color w:val="1E1E1C"/>
          <w:sz w:val="36"/>
          <w:szCs w:val="36"/>
        </w:rPr>
        <w:t xml:space="preserve">The Replication Blueprint</w:t>
      </w:r>
    </w:p>
    <w:p>
      <w:pPr>
        <w:spacing w:after="100" w:before="100"/>
      </w:pPr>
      <w:r>
        <w:rPr>
          <w:rFonts w:ascii="Arial" w:cs="Arial" w:eastAsia="Arial" w:hAnsi="Arial"/>
          <w:color w:val="6B6760"/>
          <w:sz w:val="22"/>
          <w:szCs w:val="22"/>
        </w:rPr>
        <w:t xml:space="preserve">A city is ready to launch the Kingdom Multiplication Operating System when it has: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convening leader with established relationships across parachurch organizations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minimum of three partner organizations willing to begin the discipleship path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Access to the four documents and digital infrastructure (Circle + GoHighLevel)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board or advisory structure with at least one experienced coach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commitment to the Good Friday Breakfast model as the annual celebration event</w:t>
      </w:r>
    </w:p>
    <w:p>
      <w:pPr>
        <w:pBdr>
          <w:top w:val="single" w:color="C4973A" w:sz="6" w:space="1"/>
        </w:pBdr>
        <w:spacing w:after="80" w:before="400"/>
      </w:pPr>
      <w:r>
        <w:rPr>
          <w:rFonts w:ascii="Georgia" w:cs="Georgia" w:eastAsia="Georgia" w:hAnsi="Georgia"/>
          <w:color w:val="1E1E1C"/>
          <w:sz w:val="36"/>
          <w:szCs w:val="36"/>
        </w:rPr>
        <w:t xml:space="preserve">The Non-Negotiables for Replication</w:t>
      </w:r>
    </w:p>
    <w:p>
      <w:pPr>
        <w:spacing w:after="100" w:before="100"/>
      </w:pPr>
      <w:r>
        <w:rPr>
          <w:rFonts w:ascii="Arial" w:cs="Arial" w:eastAsia="Arial" w:hAnsi="Arial"/>
          <w:color w:val="6B6760"/>
          <w:sz w:val="22"/>
          <w:szCs w:val="22"/>
        </w:rPr>
        <w:t xml:space="preserve">Any city replicating this model must preserve the following — these are the elements that make it work: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Kingdom Multiplication Design Principles govern every decision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discipleship path is implemented in full sequence — not selectively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Kingdom Readiness is Stage 0 — formation before deployment, always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XCHANGE framework is embedded throughout — not added as an optional tool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Leadership is developed from character, not promoted from competency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Nobody graduates from discipleship — including board members and city leaders</w:t>
      </w:r>
    </w:p>
    <w:p>
      <w:pPr>
        <w:pageBreakBefore/>
      </w:pPr>
      <w:r>
        <w:t xml:space="preserve"/>
      </w:r>
    </w:p>
    <w:p>
      <w:pPr>
        <w:spacing w:after="60" w:before="480"/>
      </w:pPr>
      <w:r>
        <w:rPr>
          <w:rFonts w:ascii="Arial" w:cs="Arial" w:eastAsia="Arial" w:hAnsi="Arial"/>
          <w:color w:val="C4973A"/>
          <w:spacing w:val="80"/>
          <w:sz w:val="16"/>
          <w:szCs w:val="16"/>
        </w:rPr>
        <w:t xml:space="preserve">CLOSING</w:t>
      </w:r>
    </w:p>
    <w:p>
      <w:pPr>
        <w:spacing w:after="160" w:before="120"/>
      </w:pPr>
      <w:r>
        <w:rPr>
          <w:rFonts w:ascii="Georgia" w:cs="Georgia" w:eastAsia="Georgia" w:hAnsi="Georgia"/>
          <w:color w:val="1E1E1C"/>
          <w:sz w:val="52"/>
          <w:szCs w:val="52"/>
        </w:rPr>
        <w:t xml:space="preserve">A Word to Board Members and City Leaders</w:t>
      </w:r>
    </w:p>
    <w:p>
      <w:pPr>
        <w:spacing w:after="100" w:before="100"/>
      </w:pPr>
      <w:r>
        <w:rPr>
          <w:rFonts w:ascii="Arial" w:cs="Arial" w:eastAsia="Arial" w:hAnsi="Arial"/>
          <w:color w:val="6B6760"/>
          <w:sz w:val="22"/>
          <w:szCs w:val="22"/>
        </w:rPr>
        <w:t xml:space="preserve">You are not administrators of a program. You are stewards of a movement.</w:t>
      </w:r>
    </w:p>
    <w:p>
      <w:pPr>
        <w:spacing w:after="100" w:before="100"/>
      </w:pPr>
      <w:r>
        <w:rPr>
          <w:rFonts w:ascii="Arial" w:cs="Arial" w:eastAsia="Arial" w:hAnsi="Arial"/>
          <w:color w:val="6B6760"/>
          <w:sz w:val="22"/>
          <w:szCs w:val="22"/>
        </w:rPr>
        <w:t xml:space="preserve">The movement will only be as healthy as the leaders who govern it. Which means the most important thing you can do for Portland is not to manage the system well — it is to remain disciples yourselves.</w:t>
      </w:r>
    </w:p>
    <w:p>
      <w:pPr>
        <w:spacing w:after="100" w:before="100"/>
      </w:pPr>
      <w:r>
        <w:rPr>
          <w:rFonts w:ascii="Arial" w:cs="Arial" w:eastAsia="Arial" w:hAnsi="Arial"/>
          <w:color w:val="6B6760"/>
          <w:sz w:val="22"/>
          <w:szCs w:val="22"/>
        </w:rPr>
        <w:t xml:space="preserve">Read these thirteen principles regularly. Return to them when decisions are hard. Ask the question: is this consistent with how Jesus made disciples? And let the answer lead you.</w:t>
      </w:r>
    </w:p>
    <w:p>
      <w:pPr>
        <w:pBdr>
          <w:left w:val="single" w:color="C4973A" w:sz="18" w:space="1"/>
        </w:pBdr>
        <w:spacing w:after="240" w:before="240"/>
        <w:ind w:left="720" w:right="720"/>
      </w:pPr>
      <w:r>
        <w:rPr>
          <w:rFonts w:ascii="Georgia" w:cs="Georgia" w:eastAsia="Georgia" w:hAnsi="Georgia"/>
          <w:i/>
          <w:iCs/>
          <w:color w:val="1E1E1C"/>
          <w:sz w:val="26"/>
          <w:szCs w:val="26"/>
        </w:rPr>
        <w:t xml:space="preserve">“Thy kingdom come, thy will be done, on earth as it is in heaven.” — Matthew 6:10</w:t>
      </w:r>
    </w:p>
    <w:p>
      <w:pPr>
        <w:spacing w:after="100" w:before="100"/>
      </w:pPr>
      <w:r>
        <w:rPr>
          <w:rFonts w:ascii="Arial" w:cs="Arial" w:eastAsia="Arial" w:hAnsi="Arial"/>
          <w:color w:val="6B6760"/>
          <w:sz w:val="22"/>
          <w:szCs w:val="22"/>
        </w:rPr>
        <w:t xml:space="preserve">Portland is waiting for the Body of Christ to stop being silent. That silence ends one step at a time — one group, one leader, one disciple, one neighborhood at a time.</w:t>
      </w:r>
    </w:p>
    <w:p>
      <w:pPr>
        <w:spacing w:after="100" w:before="100"/>
      </w:pPr>
      <w:r>
        <w:rPr>
          <w:rFonts w:ascii="Arial" w:cs="Arial" w:eastAsia="Arial" w:hAnsi="Arial"/>
          <w:color w:val="6B6760"/>
          <w:sz w:val="22"/>
          <w:szCs w:val="22"/>
        </w:rPr>
        <w:t xml:space="preserve">One step out of fellowship. One step into Portland.</w:t>
      </w:r>
    </w:p>
    <w:p>
      <w:pPr>
        <w:spacing w:after="100" w:before="100"/>
      </w:pPr>
      <w:r>
        <w:rPr>
          <w:rFonts w:ascii="Arial" w:cs="Arial" w:eastAsia="Arial" w:hAnsi="Arial"/>
          <w:color w:val="6B6760"/>
          <w:sz w:val="22"/>
          <w:szCs w:val="22"/>
        </w:rPr>
        <w:t xml:space="preserve">For the glory of God and the flourishing of this city.</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73A" w:sz="4" w:space="4"/>
      </w:pBdr>
      <w:tabs>
        <w:tab w:val="right" w:pos="9026"/>
      </w:tabs>
      <w:spacing w:before="0"/>
    </w:pPr>
    <w:r>
      <w:rPr>
        <w:rFonts w:ascii="Arial" w:cs="Arial" w:eastAsia="Arial" w:hAnsi="Arial"/>
        <w:color w:val="6B6760"/>
        <w:sz w:val="16"/>
        <w:szCs w:val="16"/>
      </w:rPr>
      <w:t xml:space="preserve">Document 01 · Movement Governance · Board &amp; City Leaders</w:t>
    </w:r>
    <w:r>
      <w:rPr>
        <w:rFonts w:ascii="Arial" w:cs="Arial" w:eastAsia="Arial" w:hAnsi="Arial"/>
        <w:color w:val="C4973A"/>
        <w:sz w:val="16"/>
        <w:szCs w:val="16"/>
      </w:rPr>
      <w:t xml:space="preserve">	onesteppdx.com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73A" w:sz="4" w:space="4"/>
      </w:pBdr>
      <w:tabs>
        <w:tab w:val="right" w:pos="9026"/>
      </w:tabs>
      <w:spacing w:after="0"/>
    </w:pPr>
    <w:r>
      <w:rPr>
        <w:rFonts w:ascii="Georgia" w:cs="Georgia" w:eastAsia="Georgia" w:hAnsi="Georgia"/>
        <w:color w:val="C4973A"/>
        <w:sz w:val="18"/>
        <w:szCs w:val="18"/>
      </w:rPr>
      <w:t xml:space="preserve">OneStep PDX</w:t>
    </w:r>
    <w:r>
      <w:rPr>
        <w:rFonts w:ascii="Arial" w:cs="Arial" w:eastAsia="Arial" w:hAnsi="Arial"/>
      </w:rPr>
      <w:t xml:space="preserve">	</w:t>
    </w:r>
    <w:r>
      <w:rPr>
        <w:rFonts w:ascii="Arial" w:cs="Arial" w:eastAsia="Arial" w:hAnsi="Arial"/>
        <w:color w:val="6B6760"/>
        <w:sz w:val="16"/>
        <w:szCs w:val="16"/>
      </w:rPr>
      <w:t xml:space="preserve">Kingdom Multiplication™ Operating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6B676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2026-06-07T01:42:38.331Z</dcterms:created>
  <dcterms:modified xsi:type="dcterms:W3CDTF">2026-06-07T01:42:38.332Z</dcterms:modified>
</cp:coreProperties>
</file>

<file path=docProps/custom.xml><?xml version="1.0" encoding="utf-8"?>
<Properties xmlns="http://schemas.openxmlformats.org/officeDocument/2006/custom-properties" xmlns:vt="http://schemas.openxmlformats.org/officeDocument/2006/docPropsVTypes"/>
</file>